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44AB4" w14:textId="77777777" w:rsidR="006E49B1" w:rsidRPr="00566F0C" w:rsidRDefault="006E49B1" w:rsidP="006E49B1">
      <w:pPr>
        <w:pStyle w:val="Default"/>
        <w:jc w:val="center"/>
        <w:rPr>
          <w:b/>
          <w:bCs/>
        </w:rPr>
      </w:pPr>
      <w:r w:rsidRPr="00566F0C">
        <w:rPr>
          <w:b/>
          <w:bCs/>
        </w:rPr>
        <w:t>Заверение о целевом использовании средств по кредитному обязательству</w:t>
      </w:r>
    </w:p>
    <w:p w14:paraId="0E92C891" w14:textId="77777777" w:rsidR="006E49B1" w:rsidRPr="00566F0C" w:rsidRDefault="006E49B1" w:rsidP="006E49B1">
      <w:pPr>
        <w:pStyle w:val="Default"/>
        <w:jc w:val="both"/>
      </w:pPr>
    </w:p>
    <w:p w14:paraId="302508BE" w14:textId="17A76E95" w:rsidR="006E49B1" w:rsidRPr="00566F0C" w:rsidRDefault="006E49B1" w:rsidP="006E49B1">
      <w:pPr>
        <w:widowControl/>
        <w:autoSpaceDE w:val="0"/>
        <w:autoSpaceDN w:val="0"/>
        <w:adjustRightInd w:val="0"/>
        <w:jc w:val="both"/>
        <w:rPr>
          <w:rFonts w:ascii="Times New Roman" w:hAnsi="Times New Roman" w:cs="Times New Roman"/>
        </w:rPr>
      </w:pPr>
      <w:r w:rsidRPr="00566F0C">
        <w:rPr>
          <w:rFonts w:ascii="Times New Roman" w:hAnsi="Times New Roman" w:cs="Times New Roman"/>
        </w:rPr>
        <w:t xml:space="preserve">Исх. №______________ </w:t>
      </w:r>
      <w:r w:rsidRPr="00566F0C">
        <w:rPr>
          <w:rFonts w:ascii="Times New Roman" w:hAnsi="Times New Roman" w:cs="Times New Roman"/>
        </w:rPr>
        <w:tab/>
      </w:r>
      <w:r w:rsidRPr="00566F0C">
        <w:rPr>
          <w:rFonts w:ascii="Times New Roman" w:hAnsi="Times New Roman" w:cs="Times New Roman"/>
        </w:rPr>
        <w:tab/>
      </w:r>
      <w:r w:rsidRPr="00566F0C">
        <w:rPr>
          <w:rFonts w:ascii="Times New Roman" w:hAnsi="Times New Roman" w:cs="Times New Roman"/>
        </w:rPr>
        <w:tab/>
      </w:r>
      <w:r w:rsidRPr="00566F0C">
        <w:rPr>
          <w:rFonts w:ascii="Times New Roman" w:hAnsi="Times New Roman" w:cs="Times New Roman"/>
        </w:rPr>
        <w:tab/>
      </w:r>
      <w:r w:rsidRPr="00566F0C">
        <w:rPr>
          <w:rFonts w:ascii="Times New Roman" w:hAnsi="Times New Roman" w:cs="Times New Roman"/>
        </w:rPr>
        <w:tab/>
      </w:r>
      <w:r w:rsidRPr="00566F0C">
        <w:rPr>
          <w:rFonts w:ascii="Times New Roman" w:hAnsi="Times New Roman" w:cs="Times New Roman"/>
        </w:rPr>
        <w:tab/>
        <w:t xml:space="preserve">Дата_______________ </w:t>
      </w:r>
    </w:p>
    <w:p w14:paraId="17CD1EFE" w14:textId="77777777" w:rsidR="006E49B1" w:rsidRPr="00566F0C" w:rsidRDefault="006E49B1" w:rsidP="006E49B1">
      <w:pPr>
        <w:widowControl/>
        <w:autoSpaceDE w:val="0"/>
        <w:autoSpaceDN w:val="0"/>
        <w:adjustRightInd w:val="0"/>
        <w:jc w:val="both"/>
        <w:rPr>
          <w:rFonts w:ascii="Times New Roman" w:hAnsi="Times New Roman" w:cs="Times New Roman"/>
        </w:rPr>
      </w:pPr>
    </w:p>
    <w:p w14:paraId="332AB211" w14:textId="2D96050A" w:rsidR="006E49B1" w:rsidRPr="00566F0C" w:rsidRDefault="006E49B1" w:rsidP="006E49B1">
      <w:pPr>
        <w:widowControl/>
        <w:autoSpaceDE w:val="0"/>
        <w:autoSpaceDN w:val="0"/>
        <w:adjustRightInd w:val="0"/>
        <w:jc w:val="both"/>
        <w:rPr>
          <w:rFonts w:ascii="Times New Roman" w:hAnsi="Times New Roman" w:cs="Times New Roman"/>
        </w:rPr>
      </w:pPr>
      <w:r w:rsidRPr="00566F0C">
        <w:rPr>
          <w:rFonts w:ascii="Times New Roman" w:hAnsi="Times New Roman" w:cs="Times New Roman"/>
        </w:rPr>
        <w:t>_____________________________________________________________________________</w:t>
      </w:r>
    </w:p>
    <w:p w14:paraId="07FE0E12" w14:textId="77777777" w:rsidR="006E49B1" w:rsidRPr="00566F0C" w:rsidRDefault="006E49B1" w:rsidP="006E49B1">
      <w:pPr>
        <w:widowControl/>
        <w:autoSpaceDE w:val="0"/>
        <w:autoSpaceDN w:val="0"/>
        <w:adjustRightInd w:val="0"/>
        <w:jc w:val="center"/>
        <w:rPr>
          <w:rFonts w:ascii="Times New Roman" w:hAnsi="Times New Roman" w:cs="Times New Roman"/>
          <w:sz w:val="20"/>
          <w:szCs w:val="20"/>
        </w:rPr>
      </w:pPr>
      <w:r w:rsidRPr="00566F0C">
        <w:rPr>
          <w:rFonts w:ascii="Times New Roman" w:hAnsi="Times New Roman" w:cs="Times New Roman"/>
          <w:sz w:val="20"/>
          <w:szCs w:val="20"/>
        </w:rPr>
        <w:t>(наименование, ОГРН, ИНН, адрес юридического лица/индивидуального предпринимателя),</w:t>
      </w:r>
    </w:p>
    <w:p w14:paraId="386E7E7D" w14:textId="77777777" w:rsidR="006E49B1" w:rsidRPr="00566F0C" w:rsidRDefault="006E49B1" w:rsidP="006E49B1">
      <w:pPr>
        <w:widowControl/>
        <w:autoSpaceDE w:val="0"/>
        <w:autoSpaceDN w:val="0"/>
        <w:adjustRightInd w:val="0"/>
        <w:jc w:val="both"/>
        <w:rPr>
          <w:rFonts w:ascii="Times New Roman" w:hAnsi="Times New Roman" w:cs="Times New Roman"/>
        </w:rPr>
      </w:pPr>
    </w:p>
    <w:p w14:paraId="01F752DC" w14:textId="77777777" w:rsidR="006E49B1" w:rsidRPr="00566F0C" w:rsidRDefault="006E49B1" w:rsidP="006E49B1">
      <w:pPr>
        <w:widowControl/>
        <w:autoSpaceDE w:val="0"/>
        <w:autoSpaceDN w:val="0"/>
        <w:adjustRightInd w:val="0"/>
        <w:jc w:val="both"/>
        <w:rPr>
          <w:rFonts w:ascii="Times New Roman" w:hAnsi="Times New Roman" w:cs="Times New Roman"/>
        </w:rPr>
      </w:pPr>
      <w:r w:rsidRPr="00566F0C">
        <w:rPr>
          <w:rFonts w:ascii="Times New Roman" w:hAnsi="Times New Roman" w:cs="Times New Roman"/>
        </w:rPr>
        <w:t xml:space="preserve">далее - Заявитель, в связи с намерением получить финансовую поддержку в форме грантов на возмещение части фактически произведенных и документально подтвержденных затрат, понесенных предприятиями обрабатывающей промышленности, ведущими деятельность в отраслях, относящихся к разделу «Обрабатывающие производства» Общероссийского классификатора видов экономической деятельности (за исключением классов 10, 11, 12, 18, 19, групп 20.53, 24.46, подгруппы 20.14.1, 20.59.2, 20.59.6), на уплату процентов по кредитным обязательствам на пополнение оборотных средств, полученным в российских кредитных организациях, дает следующие заверения: </w:t>
      </w:r>
    </w:p>
    <w:p w14:paraId="08328669" w14:textId="77777777" w:rsidR="006E49B1" w:rsidRPr="00566F0C" w:rsidRDefault="006E49B1" w:rsidP="006E49B1">
      <w:pPr>
        <w:widowControl/>
        <w:autoSpaceDE w:val="0"/>
        <w:autoSpaceDN w:val="0"/>
        <w:adjustRightInd w:val="0"/>
        <w:ind w:firstLine="720"/>
        <w:jc w:val="both"/>
        <w:rPr>
          <w:rFonts w:ascii="Times New Roman" w:hAnsi="Times New Roman" w:cs="Times New Roman"/>
        </w:rPr>
      </w:pPr>
      <w:r w:rsidRPr="00566F0C">
        <w:rPr>
          <w:rFonts w:ascii="Times New Roman" w:hAnsi="Times New Roman" w:cs="Times New Roman"/>
        </w:rPr>
        <w:t xml:space="preserve">Кредитные средства использовались на пополнение оборотных средств для осуществления Заявителем текущей операционной деятельности (в том числе авансовых платежей), за исключением следующих операций, не относящихся к операционной деятельности: </w:t>
      </w:r>
    </w:p>
    <w:p w14:paraId="155B1E60" w14:textId="77777777" w:rsidR="006E49B1" w:rsidRPr="00566F0C" w:rsidRDefault="006E49B1" w:rsidP="006E49B1">
      <w:pPr>
        <w:widowControl/>
        <w:autoSpaceDE w:val="0"/>
        <w:autoSpaceDN w:val="0"/>
        <w:adjustRightInd w:val="0"/>
        <w:ind w:firstLine="709"/>
        <w:jc w:val="both"/>
        <w:rPr>
          <w:rFonts w:ascii="Times New Roman" w:hAnsi="Times New Roman" w:cs="Times New Roman"/>
        </w:rPr>
      </w:pPr>
      <w:r w:rsidRPr="00566F0C">
        <w:rPr>
          <w:rFonts w:ascii="Times New Roman" w:hAnsi="Times New Roman" w:cs="Times New Roman"/>
        </w:rPr>
        <w:t xml:space="preserve">а) осуществление стимулирующих выплат, выплачиваемых из прибыли и (или) не входящих в расчет фонда заработной платы; </w:t>
      </w:r>
    </w:p>
    <w:p w14:paraId="63A90422" w14:textId="77777777" w:rsidR="006E49B1" w:rsidRPr="00566F0C" w:rsidRDefault="006E49B1" w:rsidP="006E49B1">
      <w:pPr>
        <w:widowControl/>
        <w:autoSpaceDE w:val="0"/>
        <w:autoSpaceDN w:val="0"/>
        <w:adjustRightInd w:val="0"/>
        <w:ind w:firstLine="709"/>
        <w:jc w:val="both"/>
        <w:rPr>
          <w:rFonts w:ascii="Times New Roman" w:hAnsi="Times New Roman" w:cs="Times New Roman"/>
        </w:rPr>
      </w:pPr>
      <w:r w:rsidRPr="00566F0C">
        <w:rPr>
          <w:rFonts w:ascii="Times New Roman" w:hAnsi="Times New Roman" w:cs="Times New Roman"/>
        </w:rPr>
        <w:t xml:space="preserve">б) оплата транспортных расходов, не связанных с производственной деятельностью; </w:t>
      </w:r>
    </w:p>
    <w:p w14:paraId="661070F1" w14:textId="77777777" w:rsidR="006E49B1" w:rsidRPr="00566F0C" w:rsidRDefault="006E49B1" w:rsidP="006E49B1">
      <w:pPr>
        <w:widowControl/>
        <w:autoSpaceDE w:val="0"/>
        <w:autoSpaceDN w:val="0"/>
        <w:adjustRightInd w:val="0"/>
        <w:ind w:firstLine="709"/>
        <w:jc w:val="both"/>
        <w:rPr>
          <w:rFonts w:ascii="Times New Roman" w:hAnsi="Times New Roman" w:cs="Times New Roman"/>
        </w:rPr>
      </w:pPr>
      <w:r w:rsidRPr="00566F0C">
        <w:rPr>
          <w:rFonts w:ascii="Times New Roman" w:hAnsi="Times New Roman" w:cs="Times New Roman"/>
        </w:rPr>
        <w:t xml:space="preserve">в) выплата дивидендов; </w:t>
      </w:r>
    </w:p>
    <w:p w14:paraId="1FC9B4F4" w14:textId="77777777" w:rsidR="006E49B1" w:rsidRPr="00566F0C" w:rsidRDefault="006E49B1" w:rsidP="006E49B1">
      <w:pPr>
        <w:widowControl/>
        <w:autoSpaceDE w:val="0"/>
        <w:autoSpaceDN w:val="0"/>
        <w:adjustRightInd w:val="0"/>
        <w:ind w:firstLine="709"/>
        <w:jc w:val="both"/>
        <w:rPr>
          <w:rFonts w:ascii="Times New Roman" w:hAnsi="Times New Roman" w:cs="Times New Roman"/>
        </w:rPr>
      </w:pPr>
      <w:r w:rsidRPr="00566F0C">
        <w:rPr>
          <w:rFonts w:ascii="Times New Roman" w:hAnsi="Times New Roman" w:cs="Times New Roman"/>
        </w:rPr>
        <w:t xml:space="preserve">г) оплата налогов, сборов и иных платежей, по которым не предусмотрена отсрочка платежей или не наступили сроки оплаты; </w:t>
      </w:r>
    </w:p>
    <w:p w14:paraId="182FC198" w14:textId="77777777" w:rsidR="006E49B1" w:rsidRPr="00566F0C" w:rsidRDefault="006E49B1" w:rsidP="006E49B1">
      <w:pPr>
        <w:widowControl/>
        <w:autoSpaceDE w:val="0"/>
        <w:autoSpaceDN w:val="0"/>
        <w:adjustRightInd w:val="0"/>
        <w:ind w:firstLine="709"/>
        <w:jc w:val="both"/>
        <w:rPr>
          <w:rFonts w:ascii="Times New Roman" w:hAnsi="Times New Roman" w:cs="Times New Roman"/>
        </w:rPr>
      </w:pPr>
      <w:r w:rsidRPr="00566F0C">
        <w:rPr>
          <w:rFonts w:ascii="Times New Roman" w:hAnsi="Times New Roman" w:cs="Times New Roman"/>
        </w:rPr>
        <w:t xml:space="preserve">д) аренда помещений и оборудования, приобретение и сервисное обслуживание оборудования, не участвующего в производственной деятельности Заявителя; </w:t>
      </w:r>
    </w:p>
    <w:p w14:paraId="7B22AC99" w14:textId="77777777" w:rsidR="006E49B1" w:rsidRPr="00566F0C" w:rsidRDefault="006E49B1" w:rsidP="006E49B1">
      <w:pPr>
        <w:widowControl/>
        <w:autoSpaceDE w:val="0"/>
        <w:autoSpaceDN w:val="0"/>
        <w:adjustRightInd w:val="0"/>
        <w:ind w:firstLine="709"/>
        <w:jc w:val="both"/>
        <w:rPr>
          <w:rFonts w:ascii="Times New Roman" w:hAnsi="Times New Roman" w:cs="Times New Roman"/>
        </w:rPr>
      </w:pPr>
      <w:r w:rsidRPr="00566F0C">
        <w:rPr>
          <w:rFonts w:ascii="Times New Roman" w:hAnsi="Times New Roman" w:cs="Times New Roman"/>
        </w:rPr>
        <w:t xml:space="preserve">е) рефинансирование ранее полученных кредитов и займов, в том числе погашение обязательств Заявителя перед кредитной организацией и третьими лицами по полученным от них кредитам и (или) займам, включая оплату процентов, комиссий, неустоек и иных вознаграждений, а также обязательств по договорам факторинга; </w:t>
      </w:r>
    </w:p>
    <w:p w14:paraId="7C445540" w14:textId="77777777" w:rsidR="006E49B1" w:rsidRPr="00566F0C" w:rsidRDefault="006E49B1" w:rsidP="006E49B1">
      <w:pPr>
        <w:widowControl/>
        <w:autoSpaceDE w:val="0"/>
        <w:autoSpaceDN w:val="0"/>
        <w:adjustRightInd w:val="0"/>
        <w:ind w:firstLine="709"/>
        <w:jc w:val="both"/>
        <w:rPr>
          <w:rFonts w:ascii="Times New Roman" w:hAnsi="Times New Roman" w:cs="Times New Roman"/>
        </w:rPr>
      </w:pPr>
      <w:r w:rsidRPr="00566F0C">
        <w:rPr>
          <w:rFonts w:ascii="Times New Roman" w:hAnsi="Times New Roman" w:cs="Times New Roman"/>
        </w:rPr>
        <w:t xml:space="preserve">ж) размещение предоставленных Заявителю кредитных средств на депозитах, а также в иных финансовых инструментах; </w:t>
      </w:r>
    </w:p>
    <w:p w14:paraId="64877933" w14:textId="77777777" w:rsidR="006E49B1" w:rsidRPr="00566F0C" w:rsidRDefault="006E49B1" w:rsidP="006E49B1">
      <w:pPr>
        <w:widowControl/>
        <w:autoSpaceDE w:val="0"/>
        <w:autoSpaceDN w:val="0"/>
        <w:adjustRightInd w:val="0"/>
        <w:ind w:firstLine="709"/>
        <w:jc w:val="both"/>
        <w:rPr>
          <w:rFonts w:ascii="Times New Roman" w:hAnsi="Times New Roman" w:cs="Times New Roman"/>
        </w:rPr>
      </w:pPr>
      <w:r w:rsidRPr="00566F0C">
        <w:rPr>
          <w:rFonts w:ascii="Times New Roman" w:hAnsi="Times New Roman" w:cs="Times New Roman"/>
        </w:rPr>
        <w:t xml:space="preserve">з) оплата топливно-энергетических ресурсов, не связанных с производственной деятельностью; </w:t>
      </w:r>
    </w:p>
    <w:p w14:paraId="3C418A98" w14:textId="77777777" w:rsidR="006E49B1" w:rsidRPr="00566F0C" w:rsidRDefault="006E49B1" w:rsidP="006E49B1">
      <w:pPr>
        <w:widowControl/>
        <w:autoSpaceDE w:val="0"/>
        <w:autoSpaceDN w:val="0"/>
        <w:adjustRightInd w:val="0"/>
        <w:ind w:firstLine="709"/>
        <w:jc w:val="both"/>
        <w:rPr>
          <w:rFonts w:ascii="Times New Roman" w:hAnsi="Times New Roman" w:cs="Times New Roman"/>
        </w:rPr>
      </w:pPr>
      <w:r w:rsidRPr="00566F0C">
        <w:rPr>
          <w:rFonts w:ascii="Times New Roman" w:hAnsi="Times New Roman" w:cs="Times New Roman"/>
        </w:rPr>
        <w:t xml:space="preserve">и) приобретение векселей или эмиссионных ценных бумаг, осуществление вложений в уставные капиталы других юридических лиц (включая покупку акций на вторичном рынке); </w:t>
      </w:r>
    </w:p>
    <w:p w14:paraId="396EC6BB" w14:textId="77777777" w:rsidR="006E49B1" w:rsidRPr="00566F0C" w:rsidRDefault="006E49B1" w:rsidP="006E49B1">
      <w:pPr>
        <w:widowControl/>
        <w:autoSpaceDE w:val="0"/>
        <w:autoSpaceDN w:val="0"/>
        <w:adjustRightInd w:val="0"/>
        <w:ind w:firstLine="709"/>
        <w:jc w:val="both"/>
        <w:rPr>
          <w:rFonts w:ascii="Times New Roman" w:hAnsi="Times New Roman" w:cs="Times New Roman"/>
        </w:rPr>
      </w:pPr>
      <w:r w:rsidRPr="00566F0C">
        <w:rPr>
          <w:rFonts w:ascii="Times New Roman" w:hAnsi="Times New Roman" w:cs="Times New Roman"/>
        </w:rPr>
        <w:t xml:space="preserve">к) пополнение расчетного счета Заявителя, открытого в иной кредитной организации; </w:t>
      </w:r>
    </w:p>
    <w:p w14:paraId="69CAC1C8" w14:textId="77777777" w:rsidR="006E49B1" w:rsidRPr="00566F0C" w:rsidRDefault="006E49B1" w:rsidP="006E49B1">
      <w:pPr>
        <w:ind w:firstLine="709"/>
        <w:jc w:val="both"/>
        <w:rPr>
          <w:rFonts w:ascii="Times New Roman" w:hAnsi="Times New Roman" w:cs="Times New Roman"/>
        </w:rPr>
      </w:pPr>
      <w:r w:rsidRPr="00566F0C">
        <w:rPr>
          <w:rFonts w:ascii="Times New Roman" w:hAnsi="Times New Roman" w:cs="Times New Roman"/>
        </w:rPr>
        <w:t>л) не связанные с операционной деятельностью валютные операции.</w:t>
      </w:r>
    </w:p>
    <w:p w14:paraId="22790B4C" w14:textId="77777777" w:rsidR="006E49B1" w:rsidRPr="00566F0C" w:rsidRDefault="006E49B1" w:rsidP="006E49B1">
      <w:pPr>
        <w:widowControl/>
        <w:autoSpaceDE w:val="0"/>
        <w:autoSpaceDN w:val="0"/>
        <w:adjustRightInd w:val="0"/>
        <w:jc w:val="both"/>
        <w:rPr>
          <w:rFonts w:ascii="Times New Roman" w:eastAsia="Calibri" w:hAnsi="Times New Roman" w:cs="Times New Roman"/>
          <w:color w:val="auto"/>
        </w:rPr>
      </w:pPr>
    </w:p>
    <w:p w14:paraId="18B31CD5" w14:textId="77777777" w:rsidR="006E49B1" w:rsidRPr="00566F0C" w:rsidRDefault="006E49B1" w:rsidP="006E49B1">
      <w:pPr>
        <w:widowControl/>
        <w:autoSpaceDE w:val="0"/>
        <w:autoSpaceDN w:val="0"/>
        <w:adjustRightInd w:val="0"/>
        <w:jc w:val="both"/>
        <w:rPr>
          <w:rFonts w:ascii="Times New Roman" w:eastAsia="Calibri" w:hAnsi="Times New Roman" w:cs="Times New Roman"/>
          <w:color w:val="auto"/>
        </w:rPr>
      </w:pPr>
      <w:r w:rsidRPr="00566F0C">
        <w:rPr>
          <w:rFonts w:ascii="Times New Roman" w:eastAsia="Calibri" w:hAnsi="Times New Roman" w:cs="Times New Roman"/>
          <w:color w:val="auto"/>
        </w:rPr>
        <w:t xml:space="preserve">     «____» _____________ 20___ г.</w:t>
      </w:r>
    </w:p>
    <w:tbl>
      <w:tblPr>
        <w:tblW w:w="0" w:type="auto"/>
        <w:tblInd w:w="108" w:type="dxa"/>
        <w:tblLook w:val="04A0" w:firstRow="1" w:lastRow="0" w:firstColumn="1" w:lastColumn="0" w:noHBand="0" w:noVBand="1"/>
      </w:tblPr>
      <w:tblGrid>
        <w:gridCol w:w="4300"/>
        <w:gridCol w:w="1781"/>
        <w:gridCol w:w="3097"/>
      </w:tblGrid>
      <w:tr w:rsidR="006E49B1" w:rsidRPr="00566F0C" w14:paraId="18F4924B" w14:textId="77777777" w:rsidTr="00953D2B">
        <w:tc>
          <w:tcPr>
            <w:tcW w:w="4300" w:type="dxa"/>
            <w:shd w:val="clear" w:color="auto" w:fill="auto"/>
          </w:tcPr>
          <w:p w14:paraId="2A65D007" w14:textId="77777777" w:rsidR="006E49B1" w:rsidRPr="00566F0C" w:rsidRDefault="006E49B1" w:rsidP="00953D2B">
            <w:pPr>
              <w:widowControl/>
              <w:contextualSpacing/>
              <w:jc w:val="center"/>
              <w:rPr>
                <w:rFonts w:ascii="Times New Roman" w:eastAsia="Calibri" w:hAnsi="Times New Roman" w:cs="Times New Roman"/>
                <w:color w:val="auto"/>
              </w:rPr>
            </w:pPr>
            <w:r w:rsidRPr="00566F0C">
              <w:rPr>
                <w:rFonts w:ascii="Times New Roman" w:eastAsia="Calibri" w:hAnsi="Times New Roman" w:cs="Times New Roman"/>
                <w:color w:val="auto"/>
              </w:rPr>
              <w:t>_________________________________</w:t>
            </w:r>
          </w:p>
          <w:p w14:paraId="1EEA5C4F" w14:textId="77777777" w:rsidR="006E49B1" w:rsidRPr="00566F0C" w:rsidRDefault="006E49B1" w:rsidP="00953D2B">
            <w:pPr>
              <w:widowControl/>
              <w:contextualSpacing/>
              <w:rPr>
                <w:rFonts w:ascii="Times New Roman" w:eastAsia="Calibri" w:hAnsi="Times New Roman" w:cs="Times New Roman"/>
                <w:color w:val="auto"/>
                <w:vertAlign w:val="superscript"/>
              </w:rPr>
            </w:pPr>
            <w:r w:rsidRPr="00566F0C">
              <w:rPr>
                <w:rFonts w:ascii="Times New Roman" w:eastAsia="Calibri" w:hAnsi="Times New Roman" w:cs="Times New Roman"/>
                <w:color w:val="auto"/>
                <w:vertAlign w:val="superscript"/>
              </w:rPr>
              <w:t xml:space="preserve">                            (должность руководителя)</w:t>
            </w:r>
          </w:p>
        </w:tc>
        <w:tc>
          <w:tcPr>
            <w:tcW w:w="1781" w:type="dxa"/>
            <w:shd w:val="clear" w:color="auto" w:fill="auto"/>
          </w:tcPr>
          <w:p w14:paraId="1FE40C48" w14:textId="77777777" w:rsidR="006E49B1" w:rsidRPr="00566F0C" w:rsidRDefault="006E49B1" w:rsidP="00953D2B">
            <w:pPr>
              <w:widowControl/>
              <w:contextualSpacing/>
              <w:jc w:val="center"/>
              <w:rPr>
                <w:rFonts w:ascii="Times New Roman" w:eastAsia="Calibri" w:hAnsi="Times New Roman" w:cs="Times New Roman"/>
                <w:color w:val="auto"/>
              </w:rPr>
            </w:pPr>
            <w:r w:rsidRPr="00566F0C">
              <w:rPr>
                <w:rFonts w:ascii="Times New Roman" w:eastAsia="Calibri" w:hAnsi="Times New Roman" w:cs="Times New Roman"/>
                <w:color w:val="auto"/>
              </w:rPr>
              <w:t>____________</w:t>
            </w:r>
          </w:p>
          <w:p w14:paraId="0AB7E7DF" w14:textId="77777777" w:rsidR="006E49B1" w:rsidRPr="00566F0C" w:rsidRDefault="006E49B1" w:rsidP="00953D2B">
            <w:pPr>
              <w:widowControl/>
              <w:contextualSpacing/>
              <w:jc w:val="center"/>
              <w:rPr>
                <w:rFonts w:ascii="Times New Roman" w:eastAsia="Calibri" w:hAnsi="Times New Roman" w:cs="Times New Roman"/>
                <w:color w:val="auto"/>
                <w:vertAlign w:val="superscript"/>
              </w:rPr>
            </w:pPr>
            <w:r w:rsidRPr="00566F0C">
              <w:rPr>
                <w:rFonts w:ascii="Times New Roman" w:eastAsia="Calibri" w:hAnsi="Times New Roman" w:cs="Times New Roman"/>
                <w:color w:val="auto"/>
                <w:vertAlign w:val="superscript"/>
              </w:rPr>
              <w:t>(подпись)</w:t>
            </w:r>
          </w:p>
        </w:tc>
        <w:tc>
          <w:tcPr>
            <w:tcW w:w="3097" w:type="dxa"/>
            <w:shd w:val="clear" w:color="auto" w:fill="auto"/>
          </w:tcPr>
          <w:p w14:paraId="4C4714F3" w14:textId="77777777" w:rsidR="006E49B1" w:rsidRPr="00566F0C" w:rsidRDefault="006E49B1" w:rsidP="00953D2B">
            <w:pPr>
              <w:widowControl/>
              <w:contextualSpacing/>
              <w:jc w:val="center"/>
              <w:rPr>
                <w:rFonts w:ascii="Times New Roman" w:eastAsia="Calibri" w:hAnsi="Times New Roman" w:cs="Times New Roman"/>
                <w:color w:val="auto"/>
              </w:rPr>
            </w:pPr>
            <w:r w:rsidRPr="00566F0C">
              <w:rPr>
                <w:rFonts w:ascii="Times New Roman" w:eastAsia="Calibri" w:hAnsi="Times New Roman" w:cs="Times New Roman"/>
                <w:color w:val="auto"/>
              </w:rPr>
              <w:t>_______________________</w:t>
            </w:r>
          </w:p>
          <w:p w14:paraId="5DFB9E4B" w14:textId="77777777" w:rsidR="006E49B1" w:rsidRPr="00566F0C" w:rsidRDefault="006E49B1" w:rsidP="00953D2B">
            <w:pPr>
              <w:widowControl/>
              <w:contextualSpacing/>
              <w:jc w:val="center"/>
              <w:rPr>
                <w:rFonts w:ascii="Times New Roman" w:eastAsia="Calibri" w:hAnsi="Times New Roman" w:cs="Times New Roman"/>
                <w:color w:val="auto"/>
                <w:vertAlign w:val="superscript"/>
              </w:rPr>
            </w:pPr>
            <w:r w:rsidRPr="00566F0C">
              <w:rPr>
                <w:rFonts w:ascii="Times New Roman" w:eastAsia="Calibri" w:hAnsi="Times New Roman" w:cs="Times New Roman"/>
                <w:color w:val="auto"/>
                <w:vertAlign w:val="superscript"/>
              </w:rPr>
              <w:t>(расшифровка подписи)</w:t>
            </w:r>
          </w:p>
        </w:tc>
      </w:tr>
    </w:tbl>
    <w:p w14:paraId="799D0210" w14:textId="77777777" w:rsidR="006E49B1" w:rsidRPr="00566F0C" w:rsidRDefault="006E49B1" w:rsidP="006E49B1">
      <w:pPr>
        <w:widowControl/>
        <w:autoSpaceDE w:val="0"/>
        <w:autoSpaceDN w:val="0"/>
        <w:adjustRightInd w:val="0"/>
        <w:jc w:val="both"/>
        <w:rPr>
          <w:rFonts w:ascii="Times New Roman" w:eastAsia="Calibri" w:hAnsi="Times New Roman" w:cs="Times New Roman"/>
          <w:color w:val="auto"/>
          <w:vertAlign w:val="superscript"/>
        </w:rPr>
      </w:pPr>
      <w:r w:rsidRPr="00566F0C">
        <w:rPr>
          <w:rFonts w:ascii="Times New Roman" w:eastAsia="Calibri" w:hAnsi="Times New Roman" w:cs="Times New Roman"/>
          <w:color w:val="auto"/>
          <w:vertAlign w:val="superscript"/>
        </w:rPr>
        <w:t xml:space="preserve">           </w:t>
      </w:r>
    </w:p>
    <w:p w14:paraId="17651035" w14:textId="77777777" w:rsidR="006E49B1" w:rsidRPr="00566F0C" w:rsidRDefault="006E49B1" w:rsidP="006E49B1">
      <w:pPr>
        <w:widowControl/>
        <w:autoSpaceDE w:val="0"/>
        <w:autoSpaceDN w:val="0"/>
        <w:adjustRightInd w:val="0"/>
        <w:jc w:val="both"/>
        <w:rPr>
          <w:rFonts w:ascii="Times New Roman" w:eastAsia="Times New Roman" w:hAnsi="Times New Roman" w:cs="Times New Roman"/>
          <w:b/>
        </w:rPr>
      </w:pPr>
      <w:r w:rsidRPr="00566F0C">
        <w:rPr>
          <w:rFonts w:ascii="Times New Roman" w:eastAsia="Calibri" w:hAnsi="Times New Roman" w:cs="Times New Roman"/>
          <w:color w:val="auto"/>
          <w:vertAlign w:val="superscript"/>
        </w:rPr>
        <w:t xml:space="preserve">  М.П.       (при наличии)</w:t>
      </w:r>
    </w:p>
    <w:p w14:paraId="71800661" w14:textId="77777777" w:rsidR="0033621F" w:rsidRDefault="0033621F"/>
    <w:sectPr w:rsidR="003362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Neue">
    <w:altName w:val="Arial"/>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49B"/>
    <w:rsid w:val="0033621F"/>
    <w:rsid w:val="006E1C8A"/>
    <w:rsid w:val="006E49B1"/>
    <w:rsid w:val="0080249B"/>
    <w:rsid w:val="009C128A"/>
    <w:rsid w:val="00B3443B"/>
    <w:rsid w:val="00B65970"/>
    <w:rsid w:val="00B6793E"/>
    <w:rsid w:val="00B77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A01A7"/>
  <w15:chartTrackingRefBased/>
  <w15:docId w15:val="{E1E20422-415E-46A5-A8CD-D6A3DD99A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49B1"/>
    <w:pPr>
      <w:widowControl w:val="0"/>
      <w:spacing w:after="0" w:line="240" w:lineRule="auto"/>
    </w:pPr>
    <w:rPr>
      <w:rFonts w:ascii="Helvetica Neue" w:eastAsia="Helvetica Neue" w:hAnsi="Helvetica Neue" w:cs="Helvetica Neue"/>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E49B1"/>
    <w:pPr>
      <w:autoSpaceDE w:val="0"/>
      <w:autoSpaceDN w:val="0"/>
      <w:adjustRightInd w:val="0"/>
      <w:spacing w:after="0" w:line="240" w:lineRule="auto"/>
    </w:pPr>
    <w:rPr>
      <w:rFonts w:ascii="Times New Roman" w:eastAsia="Helvetica Neue"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2308</Characters>
  <Application>Microsoft Office Word</Application>
  <DocSecurity>0</DocSecurity>
  <Lines>19</Lines>
  <Paragraphs>5</Paragraphs>
  <ScaleCrop>false</ScaleCrop>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Казакова</dc:creator>
  <cp:keywords/>
  <dc:description/>
  <cp:lastModifiedBy>Ольга Казакова</cp:lastModifiedBy>
  <cp:revision>2</cp:revision>
  <dcterms:created xsi:type="dcterms:W3CDTF">2022-09-27T00:30:00Z</dcterms:created>
  <dcterms:modified xsi:type="dcterms:W3CDTF">2022-09-27T00:31:00Z</dcterms:modified>
</cp:coreProperties>
</file>